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5198" w14:textId="77777777" w:rsidR="007D6C0B" w:rsidRDefault="002628C3" w:rsidP="007D6C0B">
      <w:pPr>
        <w:jc w:val="center"/>
        <w:outlineLvl w:val="2"/>
        <w:rPr>
          <w:rFonts w:cs="Arial"/>
          <w:b/>
          <w:bCs/>
          <w:color w:val="000000"/>
          <w:szCs w:val="22"/>
        </w:rPr>
      </w:pPr>
      <w:bookmarkStart w:id="0" w:name="_Hlk53367680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1DD6BF" wp14:editId="54C41E20">
            <wp:simplePos x="0" y="0"/>
            <wp:positionH relativeFrom="margin">
              <wp:posOffset>2141855</wp:posOffset>
            </wp:positionH>
            <wp:positionV relativeFrom="paragraph">
              <wp:posOffset>-247015</wp:posOffset>
            </wp:positionV>
            <wp:extent cx="1783715" cy="399415"/>
            <wp:effectExtent l="0" t="0" r="6985" b="635"/>
            <wp:wrapNone/>
            <wp:docPr id="4" name="Grafik 57" descr="I:\AVorlagen\Frank\BüroOrga\Logo Briefkopf a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7" descr="I:\AVorlagen\Frank\BüroOrga\Logo Briefkopf ak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  <w:r w:rsidR="007D6C0B">
        <w:tab/>
      </w:r>
    </w:p>
    <w:p w14:paraId="0E971A6D" w14:textId="77777777" w:rsidR="007D6C0B" w:rsidRDefault="007D6C0B" w:rsidP="007D6C0B">
      <w:pPr>
        <w:jc w:val="center"/>
        <w:outlineLvl w:val="2"/>
        <w:rPr>
          <w:rFonts w:cs="Arial"/>
          <w:b/>
          <w:bCs/>
          <w:color w:val="000000"/>
          <w:szCs w:val="22"/>
        </w:rPr>
      </w:pPr>
    </w:p>
    <w:p w14:paraId="55DD71C8" w14:textId="77777777" w:rsidR="007D6C0B" w:rsidRDefault="007D6C0B" w:rsidP="007D6C0B">
      <w:pPr>
        <w:jc w:val="center"/>
        <w:outlineLvl w:val="2"/>
        <w:rPr>
          <w:rFonts w:cs="Arial"/>
          <w:b/>
          <w:bCs/>
          <w:color w:val="000000"/>
          <w:sz w:val="28"/>
          <w:szCs w:val="28"/>
        </w:rPr>
      </w:pPr>
    </w:p>
    <w:p w14:paraId="2B62E99D" w14:textId="77777777" w:rsidR="007D6C0B" w:rsidRPr="006C3918" w:rsidRDefault="007D6C0B" w:rsidP="007D6C0B">
      <w:pPr>
        <w:jc w:val="center"/>
        <w:outlineLvl w:val="2"/>
        <w:rPr>
          <w:rFonts w:cs="Arial"/>
          <w:b/>
          <w:bCs/>
          <w:color w:val="000000"/>
          <w:sz w:val="28"/>
          <w:szCs w:val="28"/>
        </w:rPr>
      </w:pPr>
      <w:r w:rsidRPr="006C3918">
        <w:rPr>
          <w:rFonts w:cs="Arial"/>
          <w:b/>
          <w:bCs/>
          <w:color w:val="000000"/>
          <w:sz w:val="28"/>
          <w:szCs w:val="28"/>
        </w:rPr>
        <w:t>Hinweise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6C3918">
        <w:rPr>
          <w:rFonts w:cs="Arial"/>
          <w:b/>
          <w:bCs/>
          <w:color w:val="000000"/>
          <w:sz w:val="28"/>
          <w:szCs w:val="28"/>
        </w:rPr>
        <w:t>zur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6C3918">
        <w:rPr>
          <w:rFonts w:cs="Arial"/>
          <w:b/>
          <w:bCs/>
          <w:color w:val="000000"/>
          <w:sz w:val="28"/>
          <w:szCs w:val="28"/>
        </w:rPr>
        <w:t>Datenverarbeitung</w:t>
      </w:r>
    </w:p>
    <w:p w14:paraId="0CA8EB5A" w14:textId="77777777" w:rsidR="007D6C0B" w:rsidRDefault="007D6C0B" w:rsidP="007D6C0B">
      <w:pPr>
        <w:rPr>
          <w:rFonts w:cs="Arial"/>
          <w:b/>
          <w:bCs/>
          <w:color w:val="000000"/>
          <w:szCs w:val="22"/>
        </w:rPr>
      </w:pPr>
    </w:p>
    <w:p w14:paraId="4759A1D4" w14:textId="77777777" w:rsidR="007D6C0B" w:rsidRDefault="007D6C0B" w:rsidP="007D6C0B">
      <w:pPr>
        <w:rPr>
          <w:rFonts w:cs="Arial"/>
          <w:b/>
          <w:bCs/>
          <w:color w:val="000000"/>
          <w:szCs w:val="22"/>
        </w:rPr>
      </w:pPr>
      <w:r w:rsidRPr="006C3918">
        <w:rPr>
          <w:rFonts w:cs="Arial"/>
          <w:b/>
          <w:bCs/>
          <w:color w:val="000000"/>
          <w:szCs w:val="22"/>
        </w:rPr>
        <w:t>1.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Name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und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Kontaktdaten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des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für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die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Verarbeitung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Verantwortlichen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sowie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des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betrieblichen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Datenschutzbeauftragten</w:t>
      </w:r>
    </w:p>
    <w:p w14:paraId="54A21C74" w14:textId="77777777" w:rsidR="00C136A7" w:rsidRPr="006C3918" w:rsidRDefault="00C136A7" w:rsidP="007D6C0B">
      <w:pPr>
        <w:rPr>
          <w:rFonts w:cs="Arial"/>
          <w:color w:val="000000"/>
          <w:szCs w:val="22"/>
        </w:rPr>
      </w:pPr>
    </w:p>
    <w:p w14:paraId="6A2A7132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Diese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Datenschutzhinweise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durch:</w:t>
      </w:r>
    </w:p>
    <w:p w14:paraId="794569F2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76FE607F" w14:textId="77777777" w:rsidR="007D6C0B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Verantwortlicher:</w:t>
      </w:r>
      <w:r w:rsidR="00C136A7">
        <w:rPr>
          <w:rFonts w:cs="Arial"/>
          <w:color w:val="000000"/>
          <w:szCs w:val="22"/>
        </w:rPr>
        <w:t xml:space="preserve"> Rechtsanwalt Frank Mohr</w:t>
      </w:r>
      <w:r w:rsidRPr="006C3918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</w:t>
      </w:r>
      <w:r w:rsidR="00C136A7">
        <w:rPr>
          <w:rFonts w:cs="Arial"/>
          <w:color w:val="000000"/>
          <w:szCs w:val="22"/>
        </w:rPr>
        <w:t>Greizer Straße 1</w:t>
      </w:r>
      <w:r w:rsidRPr="006C3918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</w:t>
      </w:r>
      <w:r w:rsidR="00C136A7">
        <w:rPr>
          <w:rFonts w:cs="Arial"/>
          <w:color w:val="000000"/>
          <w:szCs w:val="22"/>
        </w:rPr>
        <w:t>35396</w:t>
      </w:r>
      <w:r>
        <w:rPr>
          <w:rFonts w:cs="Arial"/>
          <w:color w:val="000000"/>
          <w:szCs w:val="22"/>
        </w:rPr>
        <w:t xml:space="preserve"> </w:t>
      </w:r>
      <w:r w:rsidR="00C136A7">
        <w:rPr>
          <w:rFonts w:cs="Arial"/>
          <w:color w:val="000000"/>
          <w:szCs w:val="22"/>
        </w:rPr>
        <w:t>Gießen</w:t>
      </w:r>
      <w:r w:rsidRPr="006C3918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Deutschland</w:t>
      </w:r>
      <w:r w:rsidR="00C136A7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</w:t>
      </w:r>
      <w:proofErr w:type="gramStart"/>
      <w:r w:rsidRPr="006C3918">
        <w:rPr>
          <w:rFonts w:cs="Arial"/>
          <w:color w:val="000000"/>
          <w:szCs w:val="22"/>
        </w:rPr>
        <w:t>Email</w:t>
      </w:r>
      <w:proofErr w:type="gramEnd"/>
      <w:r w:rsidRPr="006C3918"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 xml:space="preserve"> </w:t>
      </w:r>
      <w:hyperlink r:id="rId8" w:history="1">
        <w:r w:rsidR="00C136A7">
          <w:rPr>
            <w:rFonts w:cs="Arial"/>
            <w:color w:val="0000FF"/>
            <w:szCs w:val="22"/>
            <w:u w:val="single"/>
          </w:rPr>
          <w:t>kanzlei@kanzlei-mohr</w:t>
        </w:r>
        <w:r w:rsidRPr="006C3918">
          <w:rPr>
            <w:rFonts w:cs="Arial"/>
            <w:color w:val="0000FF"/>
            <w:szCs w:val="22"/>
            <w:u w:val="single"/>
          </w:rPr>
          <w:t>.de</w:t>
        </w:r>
      </w:hyperlink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Telefon:</w:t>
      </w:r>
      <w:r>
        <w:rPr>
          <w:rFonts w:cs="Arial"/>
          <w:color w:val="000000"/>
          <w:szCs w:val="22"/>
        </w:rPr>
        <w:t xml:space="preserve"> </w:t>
      </w:r>
      <w:r w:rsidR="00C136A7">
        <w:rPr>
          <w:rFonts w:cs="Arial"/>
          <w:color w:val="000000"/>
          <w:szCs w:val="22"/>
        </w:rPr>
        <w:t>0641 95260</w:t>
      </w:r>
      <w:r w:rsidR="0004216F">
        <w:rPr>
          <w:rFonts w:cs="Arial"/>
          <w:color w:val="000000"/>
          <w:szCs w:val="22"/>
        </w:rPr>
        <w:t xml:space="preserve"> - </w:t>
      </w:r>
      <w:r w:rsidR="00C136A7">
        <w:rPr>
          <w:rFonts w:cs="Arial"/>
          <w:color w:val="000000"/>
          <w:szCs w:val="22"/>
        </w:rPr>
        <w:t>0</w:t>
      </w:r>
      <w:r>
        <w:rPr>
          <w:rFonts w:cs="Arial"/>
          <w:color w:val="000000"/>
          <w:szCs w:val="22"/>
        </w:rPr>
        <w:t xml:space="preserve"> </w:t>
      </w:r>
      <w:r w:rsidR="00FC7B81">
        <w:rPr>
          <w:rFonts w:cs="Arial"/>
          <w:color w:val="000000"/>
          <w:szCs w:val="22"/>
        </w:rPr>
        <w:t xml:space="preserve">/ </w:t>
      </w:r>
      <w:r w:rsidRPr="006C3918">
        <w:rPr>
          <w:rFonts w:cs="Arial"/>
          <w:color w:val="000000"/>
          <w:szCs w:val="22"/>
        </w:rPr>
        <w:t>Fax:</w:t>
      </w:r>
      <w:r>
        <w:rPr>
          <w:rFonts w:cs="Arial"/>
          <w:color w:val="000000"/>
          <w:szCs w:val="22"/>
        </w:rPr>
        <w:t xml:space="preserve"> </w:t>
      </w:r>
      <w:r w:rsidR="00C136A7">
        <w:rPr>
          <w:rFonts w:cs="Arial"/>
          <w:color w:val="000000"/>
          <w:szCs w:val="22"/>
        </w:rPr>
        <w:t>0641 95260</w:t>
      </w:r>
      <w:r w:rsidR="007B60B1">
        <w:rPr>
          <w:rFonts w:cs="Arial"/>
          <w:color w:val="000000"/>
          <w:szCs w:val="22"/>
        </w:rPr>
        <w:t xml:space="preserve"> - </w:t>
      </w:r>
      <w:r w:rsidR="00C136A7">
        <w:rPr>
          <w:rFonts w:cs="Arial"/>
          <w:color w:val="000000"/>
          <w:szCs w:val="22"/>
        </w:rPr>
        <w:t>20</w:t>
      </w:r>
    </w:p>
    <w:p w14:paraId="17C8E472" w14:textId="77777777" w:rsidR="00E1188E" w:rsidRDefault="00E1188E" w:rsidP="007D6C0B">
      <w:pPr>
        <w:rPr>
          <w:rFonts w:cs="Arial"/>
          <w:color w:val="000000"/>
          <w:szCs w:val="22"/>
        </w:rPr>
      </w:pPr>
    </w:p>
    <w:p w14:paraId="10F0AA15" w14:textId="77777777" w:rsidR="0004216F" w:rsidRDefault="0004216F" w:rsidP="0004216F">
      <w:pPr>
        <w:rPr>
          <w:rFonts w:ascii="Calibri" w:hAnsi="Calibri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Ansprechpartner: </w:t>
      </w:r>
      <w:r w:rsidR="004E5A93">
        <w:t>w.o.</w:t>
      </w:r>
      <w:r>
        <w:rPr>
          <w:color w:val="000000"/>
        </w:rPr>
        <w:t xml:space="preserve"> </w:t>
      </w:r>
    </w:p>
    <w:p w14:paraId="7BB991BC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1918DCA6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</w:t>
      </w:r>
      <w:r w:rsidRPr="006C3918">
        <w:rPr>
          <w:rFonts w:cs="Arial"/>
          <w:color w:val="000000"/>
          <w:szCs w:val="22"/>
        </w:rPr>
        <w:t>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betriebliche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Datenschutzbeauftragte</w:t>
      </w:r>
      <w:r>
        <w:rPr>
          <w:rFonts w:cs="Arial"/>
          <w:color w:val="000000"/>
          <w:szCs w:val="22"/>
        </w:rPr>
        <w:t xml:space="preserve"> ist die RPA Datenschutz + Compliance GmbH, Hauser Gasse 19b, 35578 Wetzlar, vertreten durch Henning Koch und Ilja Borchers. Diese </w:t>
      </w:r>
      <w:r w:rsidRPr="006C3918">
        <w:rPr>
          <w:rFonts w:cs="Arial"/>
          <w:color w:val="000000"/>
          <w:szCs w:val="22"/>
        </w:rPr>
        <w:t>ist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unter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 w:rsidR="007B385C">
        <w:rPr>
          <w:rFonts w:cs="Arial"/>
          <w:color w:val="000000"/>
          <w:szCs w:val="22"/>
        </w:rPr>
        <w:t xml:space="preserve"> zuvor genannten Anschrift,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beziehungsweise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unter</w:t>
      </w:r>
      <w:r>
        <w:rPr>
          <w:rFonts w:cs="Arial"/>
          <w:color w:val="000000"/>
          <w:szCs w:val="22"/>
        </w:rPr>
        <w:t xml:space="preserve"> </w:t>
      </w:r>
      <w:hyperlink r:id="rId9" w:history="1">
        <w:r>
          <w:rPr>
            <w:rFonts w:cs="Arial"/>
            <w:color w:val="0000FF"/>
            <w:szCs w:val="22"/>
            <w:u w:val="single"/>
          </w:rPr>
          <w:t>info@rpa-datenschutz</w:t>
        </w:r>
        <w:r w:rsidRPr="006C3918">
          <w:rPr>
            <w:rFonts w:cs="Arial"/>
            <w:color w:val="0000FF"/>
            <w:szCs w:val="22"/>
            <w:u w:val="single"/>
          </w:rPr>
          <w:t>.de</w:t>
        </w:r>
      </w:hyperlink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erreichbar.</w:t>
      </w:r>
    </w:p>
    <w:p w14:paraId="69D58FD0" w14:textId="77777777" w:rsidR="007D6C0B" w:rsidRDefault="007D6C0B" w:rsidP="007D6C0B">
      <w:pPr>
        <w:rPr>
          <w:rFonts w:cs="Arial"/>
          <w:b/>
          <w:bCs/>
          <w:color w:val="000000"/>
          <w:szCs w:val="22"/>
        </w:rPr>
      </w:pPr>
    </w:p>
    <w:p w14:paraId="40FB11A7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b/>
          <w:bCs/>
          <w:color w:val="000000"/>
          <w:szCs w:val="22"/>
        </w:rPr>
        <w:t>2.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Erhebung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und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Speicherung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personenbezogener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Daten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sowie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Art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und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Zweck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und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deren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Verwendung</w:t>
      </w:r>
    </w:p>
    <w:p w14:paraId="7AE10D81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Wenn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mandatieren,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erheben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folgende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Informationen:</w:t>
      </w:r>
    </w:p>
    <w:p w14:paraId="26D005E6" w14:textId="77777777" w:rsidR="007D6C0B" w:rsidRPr="006C3918" w:rsidRDefault="007D6C0B" w:rsidP="007D6C0B">
      <w:pPr>
        <w:numPr>
          <w:ilvl w:val="0"/>
          <w:numId w:val="11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Anrede,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Vorname,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Nachname,</w:t>
      </w:r>
      <w:r w:rsidR="00AB4EB6">
        <w:rPr>
          <w:rFonts w:cs="Arial"/>
          <w:color w:val="000000"/>
          <w:szCs w:val="22"/>
        </w:rPr>
        <w:t xml:space="preserve"> Geburtsdatum</w:t>
      </w:r>
    </w:p>
    <w:p w14:paraId="157F2219" w14:textId="77777777" w:rsidR="007D6C0B" w:rsidRPr="006C3918" w:rsidRDefault="007D6C0B" w:rsidP="007D6C0B">
      <w:pPr>
        <w:numPr>
          <w:ilvl w:val="0"/>
          <w:numId w:val="11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eine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gültige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E-Mail-Adresse,</w:t>
      </w:r>
    </w:p>
    <w:p w14:paraId="494BCEE1" w14:textId="77777777" w:rsidR="007D6C0B" w:rsidRPr="006C3918" w:rsidRDefault="007D6C0B" w:rsidP="007D6C0B">
      <w:pPr>
        <w:numPr>
          <w:ilvl w:val="0"/>
          <w:numId w:val="11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Anschrift,</w:t>
      </w:r>
    </w:p>
    <w:p w14:paraId="7C4C779C" w14:textId="77777777" w:rsidR="007D6C0B" w:rsidRPr="006C3918" w:rsidRDefault="007D6C0B" w:rsidP="007D6C0B">
      <w:pPr>
        <w:numPr>
          <w:ilvl w:val="0"/>
          <w:numId w:val="11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Telefonnummer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(Festnetz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und/oder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Mobilfunk)</w:t>
      </w:r>
    </w:p>
    <w:p w14:paraId="1C958EC4" w14:textId="77777777" w:rsidR="007D6C0B" w:rsidRPr="006C3918" w:rsidRDefault="007D6C0B" w:rsidP="007D6C0B">
      <w:pPr>
        <w:numPr>
          <w:ilvl w:val="0"/>
          <w:numId w:val="11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Informationen,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Geltendmachung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Verteidigung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Rahmen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notwendig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sind</w:t>
      </w:r>
    </w:p>
    <w:p w14:paraId="3092A8AE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055DECE3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Erhebung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dieser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erfolgt,</w:t>
      </w:r>
    </w:p>
    <w:p w14:paraId="7F55737D" w14:textId="77777777" w:rsidR="007D6C0B" w:rsidRPr="006C3918" w:rsidRDefault="007D6C0B" w:rsidP="007D6C0B">
      <w:pPr>
        <w:numPr>
          <w:ilvl w:val="0"/>
          <w:numId w:val="12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um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als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Mandanten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identifizieren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können;</w:t>
      </w:r>
    </w:p>
    <w:p w14:paraId="0C3C7701" w14:textId="77777777" w:rsidR="007D6C0B" w:rsidRPr="006C3918" w:rsidRDefault="007D6C0B" w:rsidP="007D6C0B">
      <w:pPr>
        <w:numPr>
          <w:ilvl w:val="0"/>
          <w:numId w:val="12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um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angemessen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anwaltlich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beraten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vertreten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können;</w:t>
      </w:r>
    </w:p>
    <w:p w14:paraId="06AE06C2" w14:textId="77777777" w:rsidR="007D6C0B" w:rsidRPr="006C3918" w:rsidRDefault="007D6C0B" w:rsidP="007D6C0B">
      <w:pPr>
        <w:numPr>
          <w:ilvl w:val="0"/>
          <w:numId w:val="12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Korrespondenz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Ihnen;</w:t>
      </w:r>
    </w:p>
    <w:p w14:paraId="5D45E617" w14:textId="77777777" w:rsidR="007D6C0B" w:rsidRPr="006C3918" w:rsidRDefault="007D6C0B" w:rsidP="007D6C0B">
      <w:pPr>
        <w:numPr>
          <w:ilvl w:val="0"/>
          <w:numId w:val="12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Rechnungsstellung;</w:t>
      </w:r>
    </w:p>
    <w:p w14:paraId="5D98E13C" w14:textId="77777777" w:rsidR="007D6C0B" w:rsidRPr="006C3918" w:rsidRDefault="007D6C0B" w:rsidP="007D6C0B">
      <w:pPr>
        <w:numPr>
          <w:ilvl w:val="0"/>
          <w:numId w:val="12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Abwicklung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evtl.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vorliegenden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Haftungsansprüchen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Geltendmachung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etwaiger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Ansprüche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Sie;</w:t>
      </w:r>
    </w:p>
    <w:p w14:paraId="4D05B5AE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6F17A9DA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erfolgt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Anfrage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hin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ist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nach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proofErr w:type="spellStart"/>
      <w:r w:rsidRPr="006C3918">
        <w:rPr>
          <w:rFonts w:cs="Arial"/>
          <w:color w:val="000000"/>
          <w:szCs w:val="22"/>
        </w:rPr>
        <w:t>lit</w:t>
      </w:r>
      <w:proofErr w:type="spellEnd"/>
      <w:r w:rsidRPr="006C391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genannten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Zwecken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angemessene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beidseitige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Erfüllung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Verpflichtungen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Mandatsvertrag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erforderlich.</w:t>
      </w:r>
    </w:p>
    <w:p w14:paraId="79DC01A2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0837A45B" w14:textId="77777777" w:rsidR="007D6C0B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Mandatierung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erhobenen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werden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bis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Ablauf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gesetzlichen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Aufbewahrungspflicht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Anwälte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(6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Jahre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nach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Ablauf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Kalenderjahres,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beendet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wurde,)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gespeichert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danach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gelöscht,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sei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denn,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nach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Artikel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proofErr w:type="spellStart"/>
      <w:r w:rsidRPr="006C3918">
        <w:rPr>
          <w:rFonts w:cs="Arial"/>
          <w:color w:val="000000"/>
          <w:szCs w:val="22"/>
        </w:rPr>
        <w:t>lit</w:t>
      </w:r>
      <w:proofErr w:type="spellEnd"/>
      <w:r w:rsidRPr="006C391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c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aufgrund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steuer-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handelsrechtlichen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Aufbewahrungs-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Dokumentationspflichten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(aus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HGB,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StGB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AO)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längeren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Speicherung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verpflichtet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</w:t>
      </w:r>
      <w:r>
        <w:rPr>
          <w:rFonts w:cs="Arial"/>
          <w:color w:val="000000"/>
          <w:szCs w:val="22"/>
        </w:rPr>
        <w:t xml:space="preserve"> </w:t>
      </w:r>
      <w:proofErr w:type="gramStart"/>
      <w:r w:rsidRPr="006C3918">
        <w:rPr>
          <w:rFonts w:cs="Arial"/>
          <w:color w:val="000000"/>
          <w:szCs w:val="22"/>
        </w:rPr>
        <w:t>darüber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hinausgehende</w:t>
      </w:r>
      <w:proofErr w:type="gramEnd"/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Speicherung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nach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proofErr w:type="spellStart"/>
      <w:r w:rsidRPr="006C3918">
        <w:rPr>
          <w:rFonts w:cs="Arial"/>
          <w:color w:val="000000"/>
          <w:szCs w:val="22"/>
        </w:rPr>
        <w:t>lit</w:t>
      </w:r>
      <w:proofErr w:type="spellEnd"/>
      <w:r w:rsidRPr="006C391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eingewilligt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haben.</w:t>
      </w:r>
    </w:p>
    <w:p w14:paraId="59A8FE50" w14:textId="77777777" w:rsidR="00604E39" w:rsidRDefault="00604E39" w:rsidP="007D6C0B">
      <w:pPr>
        <w:rPr>
          <w:rFonts w:cs="Arial"/>
          <w:color w:val="000000"/>
          <w:szCs w:val="22"/>
        </w:rPr>
      </w:pPr>
    </w:p>
    <w:p w14:paraId="4331394D" w14:textId="77777777" w:rsidR="00604E39" w:rsidRPr="006C3918" w:rsidRDefault="00604E39" w:rsidP="007D6C0B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Der Emailverkehr zwischen Ihnen und unserem Büro erfolgt unverschlüsselt. Sollten Sie hiermit nicht einverstanden sein, dürfen wir Sie um entsprechende Mitteilung bitten. </w:t>
      </w:r>
    </w:p>
    <w:p w14:paraId="52700A93" w14:textId="77777777" w:rsidR="007D6C0B" w:rsidRDefault="007D6C0B" w:rsidP="007D6C0B">
      <w:pPr>
        <w:rPr>
          <w:rFonts w:cs="Arial"/>
          <w:b/>
          <w:bCs/>
          <w:color w:val="000000"/>
          <w:szCs w:val="22"/>
        </w:rPr>
      </w:pPr>
    </w:p>
    <w:p w14:paraId="2F528DCF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b/>
          <w:bCs/>
          <w:color w:val="000000"/>
          <w:szCs w:val="22"/>
        </w:rPr>
        <w:t>3.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Weitergabe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von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Daten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an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Dritte</w:t>
      </w:r>
    </w:p>
    <w:p w14:paraId="0D1700F7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Eine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Übermittlung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persönlichen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Dritte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als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Folgenden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aufgeführten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Zwecken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findet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nicht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statt.</w:t>
      </w:r>
    </w:p>
    <w:p w14:paraId="468CB123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1E746867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Soweit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nach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proofErr w:type="spellStart"/>
      <w:r w:rsidRPr="006C3918">
        <w:rPr>
          <w:rFonts w:cs="Arial"/>
          <w:color w:val="000000"/>
          <w:szCs w:val="22"/>
        </w:rPr>
        <w:t>lit</w:t>
      </w:r>
      <w:proofErr w:type="spellEnd"/>
      <w:r w:rsidRPr="006C391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Abwicklung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Mandatsverhältnissen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erforderlich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ist,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werden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Dritte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weitergegeben.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Hierzu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gehört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insbesondere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Weitergabe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Verfahrensgegner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Vertreter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(insbesondere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Rechtsanwälte)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Gerichte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andere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öffentliche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Behörden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Zwecke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Korrespondenz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lastRenderedPageBreak/>
        <w:t>sowie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Geltendmachung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Verteidigung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Rechte.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weitergegebenen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dürfen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Dritten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ausschließlich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genannten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Zwecken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verwendet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werden.</w:t>
      </w:r>
    </w:p>
    <w:p w14:paraId="72D60557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1797D737" w14:textId="77777777" w:rsidR="00C136A7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Anwaltsgeheimnis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bleibt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unberührt.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handelt,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Anwaltsgeheimnis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unterliegen,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erfolgt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Weitergabe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Dritte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Absprache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Ihnen.</w:t>
      </w:r>
    </w:p>
    <w:p w14:paraId="37280F28" w14:textId="77777777" w:rsidR="00D34FA2" w:rsidRDefault="00D34FA2" w:rsidP="007D6C0B">
      <w:pPr>
        <w:rPr>
          <w:rFonts w:cs="Arial"/>
          <w:color w:val="000000"/>
          <w:szCs w:val="22"/>
        </w:rPr>
      </w:pPr>
    </w:p>
    <w:p w14:paraId="16DA3186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b/>
          <w:bCs/>
          <w:color w:val="000000"/>
          <w:szCs w:val="22"/>
        </w:rPr>
        <w:t>4.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Betroffenenrechte</w:t>
      </w:r>
    </w:p>
    <w:p w14:paraId="4BAA99CD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haben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Recht:</w:t>
      </w:r>
    </w:p>
    <w:p w14:paraId="6ADB292F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7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3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einmal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erteilte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Einwilligung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jederzeit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gegenüber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widerrufen.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Folge,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Datenverarbeitung,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dieser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Einwilligung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beruhte,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Zukunft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nicht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mehr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fortführen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dürfen;</w:t>
      </w:r>
    </w:p>
    <w:p w14:paraId="74C7D680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15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Auskunft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über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verarbeiteten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verlangen.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Insbesondere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können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Auskunft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über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Verarbeitungszwecke,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Kategorie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Kategorien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Empfängern,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gegenüber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offengelegt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wurden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werden,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geplante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Speicherdauer,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Bestehen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Berichtigung,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Löschung,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Einschränkung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Widerspruch,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Bestehen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Beschwerderechts,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Herkunft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sofern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diese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nicht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bei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erhoben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wurden,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über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Bestehen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automatisierten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Entscheidungsfindung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einschließlich</w:t>
      </w:r>
      <w:r>
        <w:rPr>
          <w:rFonts w:cs="Arial"/>
          <w:color w:val="000000"/>
          <w:szCs w:val="22"/>
        </w:rPr>
        <w:t xml:space="preserve"> </w:t>
      </w:r>
      <w:proofErr w:type="spellStart"/>
      <w:r w:rsidRPr="006C3918">
        <w:rPr>
          <w:rFonts w:cs="Arial"/>
          <w:color w:val="000000"/>
          <w:szCs w:val="22"/>
        </w:rPr>
        <w:t>Profiling</w:t>
      </w:r>
      <w:proofErr w:type="spellEnd"/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ggf.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aussagekräftigen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Informationen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Einzelheiten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verlangen;</w:t>
      </w:r>
    </w:p>
    <w:p w14:paraId="317CD207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unverzüglich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Berichtigung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unrichtiger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Vervollständigung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bei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gespeicherten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verlangen;</w:t>
      </w:r>
    </w:p>
    <w:p w14:paraId="1C92352E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17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Löschung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bei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gespeicherten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verlangen,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nicht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Ausübung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freie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Meinungsäußerung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Information,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Erfüllung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Verpflichtung,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Gründen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öffentlichen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Interesses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Geltendmachung,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Ausübung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Verteidigung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Rechtsansprüchen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erforderlich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ist;</w:t>
      </w:r>
    </w:p>
    <w:p w14:paraId="300EE8FF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18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Einschränkung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verlangen,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Richtigkeit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bestritten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wird,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unrechtmäßig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ist,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Löschung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ablehnen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nicht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mehr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benötigen,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jedoch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diese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Geltendmachung,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Ausübung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Verteidigung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Rechtsansprüchen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benötigen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21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Widerspruch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eingelegt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haben;</w:t>
      </w:r>
    </w:p>
    <w:p w14:paraId="470D5CD2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20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bereitgestellt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haben,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strukturierten,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gängigen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maschinenlesebaren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Format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erhalten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Übermittlung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Verantwortlichen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verlangen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und</w:t>
      </w:r>
    </w:p>
    <w:p w14:paraId="66AECA7D" w14:textId="77777777" w:rsidR="007D6C0B" w:rsidRPr="006C3918" w:rsidRDefault="007D6C0B" w:rsidP="007D6C0B">
      <w:pPr>
        <w:numPr>
          <w:ilvl w:val="0"/>
          <w:numId w:val="13"/>
        </w:numPr>
        <w:jc w:val="both"/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77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bei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Aufsichtsbehörde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zu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beschweren.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Regel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können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hierfür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Aufsichtsbehörde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üblichen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Aufenthaltsortes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Arbeitsplatzes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oder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unseres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Kanzleisitzes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wenden.</w:t>
      </w:r>
    </w:p>
    <w:p w14:paraId="5A9B1452" w14:textId="77777777" w:rsidR="007D6C0B" w:rsidRDefault="007D6C0B" w:rsidP="007D6C0B">
      <w:pPr>
        <w:rPr>
          <w:rFonts w:cs="Arial"/>
          <w:b/>
          <w:bCs/>
          <w:color w:val="000000"/>
          <w:szCs w:val="22"/>
        </w:rPr>
      </w:pPr>
    </w:p>
    <w:p w14:paraId="0A6771BF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b/>
          <w:bCs/>
          <w:color w:val="000000"/>
          <w:szCs w:val="22"/>
        </w:rPr>
        <w:t>5.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6C3918">
        <w:rPr>
          <w:rFonts w:cs="Arial"/>
          <w:b/>
          <w:bCs/>
          <w:color w:val="000000"/>
          <w:szCs w:val="22"/>
        </w:rPr>
        <w:t>Widerspruchsrecht</w:t>
      </w:r>
    </w:p>
    <w:p w14:paraId="3D836BB4" w14:textId="77777777" w:rsidR="007D6C0B" w:rsidRPr="006C3918" w:rsidRDefault="007D6C0B" w:rsidP="007D6C0B">
      <w:pPr>
        <w:rPr>
          <w:rFonts w:cs="Arial"/>
          <w:color w:val="000000"/>
          <w:szCs w:val="22"/>
        </w:rPr>
      </w:pPr>
      <w:r w:rsidRPr="006C3918">
        <w:rPr>
          <w:rFonts w:cs="Arial"/>
          <w:color w:val="000000"/>
          <w:szCs w:val="22"/>
        </w:rPr>
        <w:t>Sofern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Grundlage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berechtigten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Interessen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6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Abs.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1</w:t>
      </w:r>
      <w:r>
        <w:rPr>
          <w:rFonts w:cs="Arial"/>
          <w:color w:val="000000"/>
          <w:szCs w:val="22"/>
        </w:rPr>
        <w:t xml:space="preserve"> </w:t>
      </w:r>
      <w:proofErr w:type="spellStart"/>
      <w:r w:rsidRPr="006C3918">
        <w:rPr>
          <w:rFonts w:cs="Arial"/>
          <w:color w:val="000000"/>
          <w:szCs w:val="22"/>
        </w:rPr>
        <w:t>lit</w:t>
      </w:r>
      <w:proofErr w:type="spellEnd"/>
      <w:r w:rsidRPr="006C391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f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verarbeitet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werden,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haben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Recht,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gemäß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Art.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21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DSGVO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Widerspruch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gegen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Verarbeitung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personenbezogenen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einzulegen,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soweit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dafür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Gründe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vorliegen,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die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aus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Ihrer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besonderen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Situation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ergeben.</w:t>
      </w:r>
    </w:p>
    <w:p w14:paraId="75C79E85" w14:textId="77777777" w:rsidR="007D6C0B" w:rsidRDefault="007D6C0B" w:rsidP="007D6C0B">
      <w:pPr>
        <w:rPr>
          <w:rFonts w:cs="Arial"/>
          <w:color w:val="000000"/>
          <w:szCs w:val="22"/>
        </w:rPr>
      </w:pPr>
    </w:p>
    <w:p w14:paraId="0619551F" w14:textId="77777777" w:rsidR="007D6C0B" w:rsidRPr="007D6C0B" w:rsidRDefault="007D6C0B" w:rsidP="007D6C0B">
      <w:pPr>
        <w:rPr>
          <w:rFonts w:cs="Arial"/>
          <w:color w:val="0070C0"/>
          <w:szCs w:val="22"/>
        </w:rPr>
      </w:pPr>
      <w:r w:rsidRPr="006C3918">
        <w:rPr>
          <w:rFonts w:cs="Arial"/>
          <w:color w:val="000000"/>
          <w:szCs w:val="22"/>
        </w:rPr>
        <w:t>Möchten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Sie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von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Ihrem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Widerspruchsrecht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Gebrauch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machen,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genügt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eine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E-Mail</w:t>
      </w:r>
      <w:r>
        <w:rPr>
          <w:rFonts w:cs="Arial"/>
          <w:color w:val="000000"/>
          <w:szCs w:val="22"/>
        </w:rPr>
        <w:t xml:space="preserve"> </w:t>
      </w:r>
      <w:r w:rsidRPr="006C3918">
        <w:rPr>
          <w:rFonts w:cs="Arial"/>
          <w:color w:val="000000"/>
          <w:szCs w:val="22"/>
        </w:rPr>
        <w:t>an</w:t>
      </w:r>
      <w:r>
        <w:rPr>
          <w:rFonts w:cs="Arial"/>
          <w:color w:val="000000"/>
          <w:szCs w:val="22"/>
        </w:rPr>
        <w:t xml:space="preserve"> </w:t>
      </w:r>
      <w:hyperlink r:id="rId10" w:history="1">
        <w:r w:rsidR="00C136A7">
          <w:rPr>
            <w:rFonts w:cs="Arial"/>
            <w:color w:val="0000FF"/>
            <w:szCs w:val="22"/>
            <w:u w:val="single"/>
          </w:rPr>
          <w:t>kanzlei@kanzlei-mohr</w:t>
        </w:r>
        <w:r w:rsidR="00C136A7" w:rsidRPr="006C3918">
          <w:rPr>
            <w:rFonts w:cs="Arial"/>
            <w:color w:val="0000FF"/>
            <w:szCs w:val="22"/>
            <w:u w:val="single"/>
          </w:rPr>
          <w:t>.de</w:t>
        </w:r>
      </w:hyperlink>
    </w:p>
    <w:p w14:paraId="14E34308" w14:textId="77777777" w:rsidR="009714F0" w:rsidRDefault="009714F0"/>
    <w:p w14:paraId="6D8F494B" w14:textId="77777777" w:rsidR="00AB4EB6" w:rsidRDefault="00AB4EB6"/>
    <w:p w14:paraId="2CFBB5B6" w14:textId="77777777" w:rsidR="00AB4EB6" w:rsidRDefault="00AB4EB6">
      <w:r>
        <w:t>Ich habe die Hinweise zur Datenverarbeitung gelesen und zur Kenntnis genommen.</w:t>
      </w:r>
    </w:p>
    <w:p w14:paraId="4F76DD82" w14:textId="77777777" w:rsidR="00AB4EB6" w:rsidRDefault="00AB4EB6"/>
    <w:p w14:paraId="1E1CAEA1" w14:textId="77777777" w:rsidR="00AB4EB6" w:rsidRDefault="00AB4EB6"/>
    <w:p w14:paraId="4D640744" w14:textId="77777777" w:rsidR="00AB4EB6" w:rsidRDefault="00AB4EB6">
      <w:r>
        <w:t>_______________________________</w:t>
      </w:r>
    </w:p>
    <w:p w14:paraId="11779F10" w14:textId="77777777" w:rsidR="00AB4EB6" w:rsidRDefault="00AB4EB6">
      <w:r>
        <w:t xml:space="preserve">Datum, Unterschrift des Auftraggebers </w:t>
      </w:r>
      <w:bookmarkEnd w:id="0"/>
    </w:p>
    <w:sectPr w:rsidR="00AB4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0AE9" w14:textId="77777777" w:rsidR="0029214B" w:rsidRDefault="0029214B" w:rsidP="0029214B">
      <w:r>
        <w:separator/>
      </w:r>
    </w:p>
  </w:endnote>
  <w:endnote w:type="continuationSeparator" w:id="0">
    <w:p w14:paraId="1F640F1F" w14:textId="77777777" w:rsidR="0029214B" w:rsidRDefault="0029214B" w:rsidP="0029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E1D4" w14:textId="77777777" w:rsidR="00966203" w:rsidRDefault="009662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923" w14:textId="77777777" w:rsidR="00966203" w:rsidRDefault="009662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31A0" w14:textId="77777777" w:rsidR="00966203" w:rsidRDefault="009662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444F" w14:textId="77777777" w:rsidR="0029214B" w:rsidRDefault="0029214B" w:rsidP="0029214B">
      <w:r>
        <w:separator/>
      </w:r>
    </w:p>
  </w:footnote>
  <w:footnote w:type="continuationSeparator" w:id="0">
    <w:p w14:paraId="3B117122" w14:textId="77777777" w:rsidR="0029214B" w:rsidRDefault="0029214B" w:rsidP="0029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678B" w14:textId="77777777" w:rsidR="00966203" w:rsidRDefault="009662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1232" w14:textId="055EECCD" w:rsidR="0029214B" w:rsidRDefault="0029214B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969E" w14:textId="77777777" w:rsidR="00966203" w:rsidRDefault="009662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F48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2A3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ED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7A88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A8D1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A41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A6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E66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D2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6E9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378E0"/>
    <w:multiLevelType w:val="multilevel"/>
    <w:tmpl w:val="F600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F42AF"/>
    <w:multiLevelType w:val="multilevel"/>
    <w:tmpl w:val="E77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B126C"/>
    <w:multiLevelType w:val="multilevel"/>
    <w:tmpl w:val="D99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«Benutzer»" w:val="CA"/>
    <w:docVar w:name="database" w:val="FMOHR"/>
    <w:docVar w:name="dgnword-docGUID" w:val="{6D18228D-898A-4A82-B491-B42B32067E26}"/>
    <w:docVar w:name="dgnword-eventsink" w:val="166302152"/>
    <w:docVar w:name="history" w:val="Schreiben an"/>
    <w:docVar w:name="nr" w:val="2018000236"/>
    <w:docVar w:name="speichern" w:val="ja"/>
  </w:docVars>
  <w:rsids>
    <w:rsidRoot w:val="00873AC4"/>
    <w:rsid w:val="0002011A"/>
    <w:rsid w:val="0004216F"/>
    <w:rsid w:val="000E388F"/>
    <w:rsid w:val="00173DAD"/>
    <w:rsid w:val="002628C3"/>
    <w:rsid w:val="0029214B"/>
    <w:rsid w:val="004A089B"/>
    <w:rsid w:val="004E5A93"/>
    <w:rsid w:val="005147F9"/>
    <w:rsid w:val="00604E39"/>
    <w:rsid w:val="007B385C"/>
    <w:rsid w:val="007B60B1"/>
    <w:rsid w:val="007D6C0B"/>
    <w:rsid w:val="00873AC4"/>
    <w:rsid w:val="00966203"/>
    <w:rsid w:val="009714F0"/>
    <w:rsid w:val="00AB4EB6"/>
    <w:rsid w:val="00C136A7"/>
    <w:rsid w:val="00D34FA2"/>
    <w:rsid w:val="00DD16F3"/>
    <w:rsid w:val="00E1188E"/>
    <w:rsid w:val="00F663F2"/>
    <w:rsid w:val="00F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B2A0A"/>
  <w15:docId w15:val="{28E7C011-C7B6-4DCE-8E9E-B2841278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3F2"/>
    <w:rPr>
      <w:rFonts w:ascii="Arial" w:hAnsi="Arial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7D6C0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7D6C0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7D6C0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D6C0B"/>
    <w:pPr>
      <w:spacing w:before="240" w:after="60" w:line="300" w:lineRule="auto"/>
      <w:jc w:val="both"/>
      <w:outlineLvl w:val="6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6C0B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C0B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D6C0B"/>
    <w:rPr>
      <w:b/>
      <w:bCs/>
      <w:sz w:val="27"/>
      <w:szCs w:val="2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D6C0B"/>
    <w:rPr>
      <w:rFonts w:ascii="Arial" w:hAnsi="Arial"/>
      <w:sz w:val="22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7D6C0B"/>
    <w:pPr>
      <w:spacing w:line="300" w:lineRule="auto"/>
      <w:jc w:val="both"/>
    </w:pPr>
    <w:rPr>
      <w:rFonts w:cs="Courier New"/>
      <w:sz w:val="22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7D6C0B"/>
    <w:rPr>
      <w:rFonts w:ascii="Arial" w:hAnsi="Arial" w:cs="Courier New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C0B"/>
    <w:pPr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C0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D6C0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7D6C0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21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214B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921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214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@xyrecht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_______@xyrech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_____@xyrecht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5431</Characters>
  <Application>Microsoft Office Word</Application>
  <DocSecurity>0</DocSecurity>
  <Lines>115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FL16210.docx</vt:lpstr>
    </vt:vector>
  </TitlesOfParts>
  <Company>Advo-web GmbH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FL16210.docx</dc:title>
  <dc:creator>h.flaschka@kanzlei-mohr.de</dc:creator>
  <cp:keywords>2018000236</cp:keywords>
  <cp:lastModifiedBy>Frank Mohr</cp:lastModifiedBy>
  <cp:revision>15</cp:revision>
  <dcterms:created xsi:type="dcterms:W3CDTF">2018-05-24T20:45:00Z</dcterms:created>
  <dcterms:modified xsi:type="dcterms:W3CDTF">2022-03-21T15:15:00Z</dcterms:modified>
</cp:coreProperties>
</file>